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C6" w:rsidRDefault="00CF06C6" w:rsidP="00CF06C6">
      <w:pPr>
        <w:tabs>
          <w:tab w:val="center" w:pos="2125"/>
          <w:tab w:val="right" w:pos="4251"/>
        </w:tabs>
        <w:spacing w:after="0" w:line="240" w:lineRule="auto"/>
        <w:rPr>
          <w:rFonts w:ascii="Times New Roman" w:eastAsia="Calibri" w:hAnsi="Times New Roman" w:cs="Times New Roman"/>
          <w:sz w:val="24"/>
          <w:szCs w:val="24"/>
        </w:rPr>
      </w:pPr>
      <w:r w:rsidRPr="00CF06C6">
        <w:rPr>
          <w:rFonts w:ascii="Times New Roman" w:eastAsia="Calibri" w:hAnsi="Times New Roman" w:cs="Times New Roman"/>
          <w:sz w:val="24"/>
          <w:szCs w:val="24"/>
        </w:rPr>
        <w:tab/>
      </w:r>
      <w:r w:rsidRPr="00CF06C6">
        <w:rPr>
          <w:rFonts w:ascii="Times New Roman" w:eastAsia="Calibri" w:hAnsi="Times New Roman" w:cs="Times New Roman"/>
          <w:sz w:val="24"/>
          <w:szCs w:val="24"/>
        </w:rPr>
        <w:tab/>
      </w:r>
      <w:r w:rsidRPr="00CF06C6">
        <w:rPr>
          <w:rFonts w:ascii="Calibri" w:eastAsia="Calibri" w:hAnsi="Calibri" w:cs="Calibri"/>
          <w:noProof/>
          <w:lang w:eastAsia="ru-RU"/>
        </w:rPr>
        <w:drawing>
          <wp:anchor distT="0" distB="0" distL="114300" distR="114300" simplePos="0" relativeHeight="251682816" behindDoc="0" locked="0" layoutInCell="1" allowOverlap="1">
            <wp:simplePos x="0" y="0"/>
            <wp:positionH relativeFrom="column">
              <wp:posOffset>2816860</wp:posOffset>
            </wp:positionH>
            <wp:positionV relativeFrom="paragraph">
              <wp:posOffset>0</wp:posOffset>
            </wp:positionV>
            <wp:extent cx="759460" cy="873760"/>
            <wp:effectExtent l="0" t="0" r="2540" b="254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873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ПРОЕКТ</w:t>
      </w: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Pr="00CF06C6" w:rsidRDefault="002467DF" w:rsidP="00CF06C6">
      <w:pPr>
        <w:tabs>
          <w:tab w:val="center" w:pos="2125"/>
          <w:tab w:val="right" w:pos="4251"/>
        </w:tabs>
        <w:spacing w:after="0" w:line="240" w:lineRule="auto"/>
        <w:rPr>
          <w:rFonts w:ascii="Times New Roman" w:eastAsia="Calibri" w:hAnsi="Times New Roman" w:cs="Times New Roman"/>
          <w:sz w:val="24"/>
          <w:szCs w:val="24"/>
        </w:rPr>
      </w:pPr>
      <w:bookmarkStart w:id="0" w:name="_GoBack"/>
      <w:bookmarkEnd w:id="0"/>
    </w:p>
    <w:p w:rsidR="00CF06C6" w:rsidRPr="00CF06C6" w:rsidRDefault="00CF06C6" w:rsidP="00CF06C6">
      <w:pPr>
        <w:spacing w:after="0" w:line="240" w:lineRule="auto"/>
        <w:jc w:val="center"/>
        <w:rPr>
          <w:rFonts w:ascii="Times New Roman" w:eastAsia="Calibri" w:hAnsi="Times New Roman" w:cs="Times New Roman"/>
          <w:sz w:val="24"/>
          <w:szCs w:val="24"/>
        </w:rPr>
      </w:pPr>
      <w:r w:rsidRPr="00CF06C6">
        <w:rPr>
          <w:rFonts w:ascii="Times New Roman" w:eastAsia="Calibri" w:hAnsi="Times New Roman" w:cs="Times New Roman"/>
          <w:sz w:val="24"/>
          <w:szCs w:val="24"/>
        </w:rPr>
        <w:t>АДМИНИСТРАЦИЯ МУНИЦИПАЛЬНОГО ОБРАЗОВАНИЯ</w:t>
      </w:r>
    </w:p>
    <w:p w:rsidR="00CF06C6" w:rsidRPr="00CF06C6" w:rsidRDefault="00CF06C6" w:rsidP="00CF06C6">
      <w:pPr>
        <w:keepNext/>
        <w:suppressAutoHyphens/>
        <w:spacing w:after="0" w:line="240" w:lineRule="auto"/>
        <w:jc w:val="center"/>
        <w:outlineLvl w:val="0"/>
        <w:rPr>
          <w:rFonts w:ascii="Times New Roman" w:eastAsia="Calibri" w:hAnsi="Times New Roman" w:cs="Times New Roman"/>
          <w:sz w:val="24"/>
          <w:szCs w:val="24"/>
          <w:lang w:eastAsia="ar-SA"/>
        </w:rPr>
      </w:pPr>
      <w:r w:rsidRPr="00CF06C6">
        <w:rPr>
          <w:rFonts w:ascii="Times New Roman" w:eastAsia="Calibri" w:hAnsi="Times New Roman" w:cs="Times New Roman"/>
          <w:sz w:val="24"/>
          <w:szCs w:val="24"/>
          <w:lang w:eastAsia="ar-SA"/>
        </w:rPr>
        <w:t>«СИВЕРСКОЕ ГОРОДСКОЕ ПОСЕЛЕНИЕ</w:t>
      </w:r>
    </w:p>
    <w:p w:rsidR="00CF06C6" w:rsidRPr="00CF06C6" w:rsidRDefault="00CF06C6" w:rsidP="00CF06C6">
      <w:pPr>
        <w:spacing w:after="0" w:line="240" w:lineRule="auto"/>
        <w:jc w:val="center"/>
        <w:rPr>
          <w:rFonts w:ascii="Times New Roman" w:eastAsia="Calibri" w:hAnsi="Times New Roman" w:cs="Times New Roman"/>
          <w:sz w:val="24"/>
          <w:szCs w:val="24"/>
        </w:rPr>
      </w:pPr>
      <w:r w:rsidRPr="00CF06C6">
        <w:rPr>
          <w:rFonts w:ascii="Times New Roman" w:eastAsia="Calibri" w:hAnsi="Times New Roman" w:cs="Times New Roman"/>
          <w:sz w:val="24"/>
          <w:szCs w:val="24"/>
        </w:rPr>
        <w:t>ГАТЧИНСКОГО МУНИЦИПАЛЬНОГО РАЙОНА</w:t>
      </w:r>
    </w:p>
    <w:p w:rsidR="00CF06C6" w:rsidRPr="00CF06C6" w:rsidRDefault="00CF06C6" w:rsidP="00CF06C6">
      <w:pPr>
        <w:spacing w:after="0" w:line="240" w:lineRule="auto"/>
        <w:jc w:val="center"/>
        <w:rPr>
          <w:rFonts w:ascii="Times New Roman" w:eastAsia="Calibri" w:hAnsi="Times New Roman" w:cs="Times New Roman"/>
          <w:sz w:val="24"/>
          <w:szCs w:val="24"/>
        </w:rPr>
      </w:pPr>
      <w:r w:rsidRPr="00CF06C6">
        <w:rPr>
          <w:rFonts w:ascii="Times New Roman" w:eastAsia="Calibri" w:hAnsi="Times New Roman" w:cs="Times New Roman"/>
          <w:sz w:val="24"/>
          <w:szCs w:val="24"/>
        </w:rPr>
        <w:t>ЛЕНИНГРАДСКОЙ ОБЛАСТИ»</w:t>
      </w:r>
    </w:p>
    <w:p w:rsidR="00CF06C6" w:rsidRDefault="00CF06C6" w:rsidP="00CF06C6">
      <w:pPr>
        <w:spacing w:after="0" w:line="240" w:lineRule="auto"/>
        <w:jc w:val="center"/>
        <w:rPr>
          <w:rFonts w:ascii="Times New Roman" w:eastAsia="Calibri" w:hAnsi="Times New Roman" w:cs="Times New Roman"/>
          <w:b/>
          <w:bCs/>
          <w:sz w:val="24"/>
          <w:szCs w:val="24"/>
        </w:rPr>
      </w:pPr>
    </w:p>
    <w:p w:rsidR="002467DF" w:rsidRPr="00CF06C6" w:rsidRDefault="002467DF" w:rsidP="00CF06C6">
      <w:pPr>
        <w:spacing w:after="0" w:line="240" w:lineRule="auto"/>
        <w:jc w:val="center"/>
        <w:rPr>
          <w:rFonts w:ascii="Times New Roman" w:eastAsia="Calibri" w:hAnsi="Times New Roman" w:cs="Times New Roman"/>
          <w:b/>
          <w:bCs/>
          <w:sz w:val="24"/>
          <w:szCs w:val="24"/>
        </w:rPr>
      </w:pPr>
    </w:p>
    <w:p w:rsidR="00CF06C6" w:rsidRPr="00CF06C6" w:rsidRDefault="00CF06C6" w:rsidP="00CF06C6">
      <w:pPr>
        <w:spacing w:after="0" w:line="240" w:lineRule="auto"/>
        <w:jc w:val="center"/>
        <w:rPr>
          <w:rFonts w:ascii="Times New Roman" w:eastAsia="Calibri" w:hAnsi="Times New Roman" w:cs="Times New Roman"/>
          <w:b/>
          <w:bCs/>
          <w:sz w:val="24"/>
          <w:szCs w:val="24"/>
        </w:rPr>
      </w:pPr>
      <w:r w:rsidRPr="00CF06C6">
        <w:rPr>
          <w:rFonts w:ascii="Times New Roman" w:eastAsia="Calibri" w:hAnsi="Times New Roman" w:cs="Times New Roman"/>
          <w:b/>
          <w:bCs/>
          <w:sz w:val="24"/>
          <w:szCs w:val="24"/>
        </w:rPr>
        <w:t>ПОСТАНОВЛЕНИЕ</w:t>
      </w:r>
    </w:p>
    <w:p w:rsidR="00CF06C6" w:rsidRPr="00CF06C6" w:rsidRDefault="00CF06C6" w:rsidP="00CF06C6">
      <w:pPr>
        <w:spacing w:after="0" w:line="240" w:lineRule="auto"/>
        <w:jc w:val="center"/>
        <w:rPr>
          <w:rFonts w:ascii="Calibri" w:eastAsia="Calibri" w:hAnsi="Calibri" w:cs="Calibri"/>
          <w:sz w:val="24"/>
          <w:szCs w:val="24"/>
        </w:rPr>
      </w:pPr>
    </w:p>
    <w:p w:rsidR="00CF06C6" w:rsidRPr="00CF06C6" w:rsidRDefault="00CF06C6" w:rsidP="00CF06C6">
      <w:pPr>
        <w:spacing w:after="0" w:line="240" w:lineRule="auto"/>
        <w:rPr>
          <w:rFonts w:ascii="Times New Roman" w:eastAsia="Calibri" w:hAnsi="Times New Roman" w:cs="Times New Roman"/>
          <w:b/>
          <w:bCs/>
          <w:sz w:val="24"/>
          <w:szCs w:val="24"/>
        </w:rPr>
      </w:pPr>
      <w:r w:rsidRPr="00CF06C6">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__</w:t>
      </w:r>
      <w:r w:rsidRPr="00CF06C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_____</w:t>
      </w:r>
      <w:r w:rsidRPr="00CF06C6">
        <w:rPr>
          <w:rFonts w:ascii="Times New Roman" w:eastAsia="Calibri" w:hAnsi="Times New Roman" w:cs="Times New Roman"/>
          <w:b/>
          <w:bCs/>
          <w:sz w:val="24"/>
          <w:szCs w:val="24"/>
        </w:rPr>
        <w:t xml:space="preserve">  20</w:t>
      </w:r>
      <w:r>
        <w:rPr>
          <w:rFonts w:ascii="Times New Roman" w:eastAsia="Calibri" w:hAnsi="Times New Roman" w:cs="Times New Roman"/>
          <w:b/>
          <w:bCs/>
          <w:sz w:val="24"/>
          <w:szCs w:val="24"/>
        </w:rPr>
        <w:t>__</w:t>
      </w:r>
      <w:r w:rsidRPr="00CF06C6">
        <w:rPr>
          <w:rFonts w:ascii="Times New Roman" w:eastAsia="Calibri" w:hAnsi="Times New Roman" w:cs="Times New Roman"/>
          <w:b/>
          <w:bCs/>
          <w:sz w:val="24"/>
          <w:szCs w:val="24"/>
        </w:rPr>
        <w:t xml:space="preserve"> г.</w:t>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t xml:space="preserve">                                            № </w:t>
      </w:r>
      <w:r>
        <w:rPr>
          <w:rFonts w:ascii="Times New Roman" w:eastAsia="Calibri" w:hAnsi="Times New Roman" w:cs="Times New Roman"/>
          <w:b/>
          <w:bCs/>
          <w:sz w:val="24"/>
          <w:szCs w:val="24"/>
        </w:rPr>
        <w:t>___</w:t>
      </w:r>
    </w:p>
    <w:p w:rsidR="00CF06C6" w:rsidRDefault="00CF06C6" w:rsidP="00CF06C6">
      <w:pPr>
        <w:spacing w:after="0" w:line="240" w:lineRule="auto"/>
        <w:rPr>
          <w:rFonts w:ascii="Calibri" w:eastAsia="Calibri" w:hAnsi="Calibri" w:cs="Calibri"/>
          <w:sz w:val="24"/>
          <w:szCs w:val="24"/>
        </w:rPr>
      </w:pPr>
    </w:p>
    <w:p w:rsidR="00094E32" w:rsidRPr="00CF06C6" w:rsidRDefault="00094E32" w:rsidP="00CF06C6">
      <w:pPr>
        <w:spacing w:after="0" w:line="240" w:lineRule="auto"/>
        <w:rPr>
          <w:rFonts w:ascii="Calibri" w:eastAsia="Calibri" w:hAnsi="Calibri" w:cs="Calibri"/>
          <w:sz w:val="24"/>
          <w:szCs w:val="24"/>
        </w:rPr>
      </w:pPr>
    </w:p>
    <w:tbl>
      <w:tblPr>
        <w:tblW w:w="0" w:type="auto"/>
        <w:tblInd w:w="-106" w:type="dxa"/>
        <w:tblLook w:val="01E0" w:firstRow="1" w:lastRow="1" w:firstColumn="1" w:lastColumn="1" w:noHBand="0" w:noVBand="0"/>
      </w:tblPr>
      <w:tblGrid>
        <w:gridCol w:w="5688"/>
      </w:tblGrid>
      <w:tr w:rsidR="00CF06C6" w:rsidRPr="00CF06C6" w:rsidTr="00094E32">
        <w:tc>
          <w:tcPr>
            <w:tcW w:w="5688" w:type="dxa"/>
          </w:tcPr>
          <w:p w:rsidR="00CF06C6" w:rsidRPr="00CF06C6" w:rsidRDefault="00CF06C6" w:rsidP="00CF06C6">
            <w:pPr>
              <w:autoSpaceDE w:val="0"/>
              <w:autoSpaceDN w:val="0"/>
              <w:adjustRightInd w:val="0"/>
              <w:spacing w:after="0" w:line="240" w:lineRule="auto"/>
              <w:jc w:val="both"/>
              <w:rPr>
                <w:rFonts w:ascii="Times New Roman" w:eastAsia="Calibri" w:hAnsi="Times New Roman" w:cs="Times New Roman"/>
                <w:sz w:val="24"/>
                <w:szCs w:val="24"/>
              </w:rPr>
            </w:pPr>
            <w:r w:rsidRPr="00CF06C6">
              <w:rPr>
                <w:rFonts w:ascii="Times New Roman" w:eastAsia="Calibri" w:hAnsi="Times New Roman" w:cs="Times New Roman"/>
                <w:sz w:val="24"/>
                <w:szCs w:val="24"/>
              </w:rPr>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«Выдача разрешений на захоронение и подзахоронение на гражданских кладбищах муниципального образования»</w:t>
            </w:r>
          </w:p>
        </w:tc>
      </w:tr>
    </w:tbl>
    <w:p w:rsidR="00CF06C6" w:rsidRDefault="00CF06C6" w:rsidP="00CF06C6">
      <w:pPr>
        <w:widowControl w:val="0"/>
        <w:autoSpaceDE w:val="0"/>
        <w:autoSpaceDN w:val="0"/>
        <w:adjustRightInd w:val="0"/>
        <w:spacing w:after="0" w:line="240" w:lineRule="auto"/>
        <w:jc w:val="center"/>
        <w:outlineLvl w:val="1"/>
        <w:rPr>
          <w:rFonts w:ascii="Calibri" w:eastAsia="Calibri" w:hAnsi="Calibri" w:cs="Calibri"/>
          <w:sz w:val="24"/>
          <w:szCs w:val="24"/>
        </w:rPr>
      </w:pPr>
    </w:p>
    <w:p w:rsidR="00094E32" w:rsidRPr="00CF06C6" w:rsidRDefault="00094E32" w:rsidP="00CF06C6">
      <w:pPr>
        <w:widowControl w:val="0"/>
        <w:autoSpaceDE w:val="0"/>
        <w:autoSpaceDN w:val="0"/>
        <w:adjustRightInd w:val="0"/>
        <w:spacing w:after="0" w:line="240" w:lineRule="auto"/>
        <w:jc w:val="center"/>
        <w:outlineLvl w:val="1"/>
        <w:rPr>
          <w:rFonts w:ascii="Calibri" w:eastAsia="Calibri" w:hAnsi="Calibri" w:cs="Calibri"/>
          <w:sz w:val="24"/>
          <w:szCs w:val="24"/>
        </w:rPr>
      </w:pPr>
    </w:p>
    <w:p w:rsidR="00CF06C6" w:rsidRPr="00CF06C6" w:rsidRDefault="00CF06C6" w:rsidP="00CF06C6">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sidRPr="00CF06C6">
        <w:rPr>
          <w:rFonts w:ascii="Times New Roman" w:eastAsia="Calibri"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CF06C6">
        <w:rPr>
          <w:rFonts w:ascii="Times New Roman" w:eastAsia="Calibri" w:hAnsi="Times New Roman" w:cs="Times New Roman"/>
          <w:color w:val="000000"/>
          <w:sz w:val="24"/>
          <w:szCs w:val="24"/>
        </w:rPr>
        <w:t> </w:t>
      </w:r>
      <w:r w:rsidRPr="00CF06C6">
        <w:rPr>
          <w:rFonts w:ascii="Times New Roman" w:eastAsia="Calibri" w:hAnsi="Times New Roman" w:cs="Times New Roman"/>
          <w:color w:val="000000"/>
          <w:sz w:val="24"/>
          <w:szCs w:val="24"/>
          <w:shd w:val="clear" w:color="auto" w:fill="FFFFFF"/>
        </w:rPr>
        <w:t>предоставления муниципальных услуг»</w:t>
      </w:r>
      <w:r w:rsidRPr="00CF06C6">
        <w:rPr>
          <w:rFonts w:ascii="Times New Roman" w:eastAsia="Calibri"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 администрация Сиверского городского поселения</w:t>
      </w:r>
    </w:p>
    <w:p w:rsidR="00CF06C6" w:rsidRPr="00CF06C6" w:rsidRDefault="00CF06C6" w:rsidP="00CF06C6">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CF06C6" w:rsidRPr="00CF06C6" w:rsidRDefault="00CF06C6" w:rsidP="00CF06C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CF06C6">
        <w:rPr>
          <w:rFonts w:ascii="Times New Roman" w:eastAsia="Calibri" w:hAnsi="Times New Roman" w:cs="Times New Roman"/>
          <w:b/>
          <w:bCs/>
          <w:sz w:val="24"/>
          <w:szCs w:val="24"/>
        </w:rPr>
        <w:t>ПОСТАНОВЛЯЕТ:</w:t>
      </w:r>
    </w:p>
    <w:p w:rsidR="00CF06C6" w:rsidRPr="00CF06C6" w:rsidRDefault="00CF06C6" w:rsidP="00CF06C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CF06C6" w:rsidRPr="00CF06C6" w:rsidRDefault="00CF06C6" w:rsidP="00CF06C6">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«Выдача разрешений на захоронение и подзахоронение на гражданских кладбищах муниципального образования», согласно приложению. </w:t>
      </w:r>
    </w:p>
    <w:p w:rsidR="00CF06C6" w:rsidRPr="00CF06C6" w:rsidRDefault="00CF06C6" w:rsidP="00CF06C6">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2. Сектору по общим вопросам администрации Сиверского городского поселения обеспечить официальное опубликование настоящего положения, а также размещение его на официальном сайте МО «Сиверское городское поселение Гатчинского муниципального района Ленинградской области» в информационно-телекоммуникационной сети «Интернет».</w:t>
      </w:r>
    </w:p>
    <w:p w:rsidR="00CF06C6" w:rsidRPr="00CF06C6" w:rsidRDefault="00CF06C6" w:rsidP="00CF06C6">
      <w:pPr>
        <w:widowControl w:val="0"/>
        <w:autoSpaceDE w:val="0"/>
        <w:autoSpaceDN w:val="0"/>
        <w:adjustRightInd w:val="0"/>
        <w:spacing w:after="0"/>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Настоящее постановление вступает в силу после его официального опубликования</w:t>
      </w:r>
    </w:p>
    <w:p w:rsidR="00CF06C6" w:rsidRPr="00CF06C6" w:rsidRDefault="00CF06C6" w:rsidP="00CF06C6">
      <w:pPr>
        <w:widowControl w:val="0"/>
        <w:autoSpaceDE w:val="0"/>
        <w:autoSpaceDN w:val="0"/>
        <w:adjustRightInd w:val="0"/>
        <w:spacing w:after="0"/>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3. Контроль над исполнением настоящего постановления возложить на </w:t>
      </w:r>
      <w:r>
        <w:rPr>
          <w:rFonts w:ascii="Times New Roman" w:eastAsia="Calibri" w:hAnsi="Times New Roman" w:cs="Times New Roman"/>
          <w:sz w:val="24"/>
          <w:szCs w:val="24"/>
        </w:rPr>
        <w:t>председателя Комитета экономики</w:t>
      </w:r>
      <w:r w:rsidRPr="00CF06C6">
        <w:rPr>
          <w:rFonts w:ascii="Times New Roman" w:eastAsia="Calibri" w:hAnsi="Times New Roman" w:cs="Times New Roman"/>
          <w:sz w:val="24"/>
          <w:szCs w:val="24"/>
        </w:rPr>
        <w:t xml:space="preserve"> администрации МО «Сиверское городское поселение Гатчинского муниципального района Ленинградской области» </w:t>
      </w:r>
      <w:r>
        <w:rPr>
          <w:rFonts w:ascii="Times New Roman" w:eastAsia="Calibri" w:hAnsi="Times New Roman" w:cs="Times New Roman"/>
          <w:sz w:val="24"/>
          <w:szCs w:val="24"/>
        </w:rPr>
        <w:t>Ковасорову Г.Н</w:t>
      </w:r>
      <w:r w:rsidRPr="00CF06C6">
        <w:rPr>
          <w:rFonts w:ascii="Times New Roman" w:eastAsia="Calibri" w:hAnsi="Times New Roman" w:cs="Times New Roman"/>
          <w:sz w:val="24"/>
          <w:szCs w:val="24"/>
        </w:rPr>
        <w:t xml:space="preserve">.  </w:t>
      </w:r>
    </w:p>
    <w:p w:rsidR="00CF06C6" w:rsidRPr="00CF06C6" w:rsidRDefault="00CF06C6" w:rsidP="00CF06C6">
      <w:pPr>
        <w:widowControl w:val="0"/>
        <w:autoSpaceDE w:val="0"/>
        <w:autoSpaceDN w:val="0"/>
        <w:adjustRightInd w:val="0"/>
        <w:spacing w:after="0"/>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lastRenderedPageBreak/>
        <w:t xml:space="preserve">4. С момента вступления в силу настоящего постановления признать утратившими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eastAsia="Calibri" w:hAnsi="Times New Roman" w:cs="Times New Roman"/>
          <w:sz w:val="24"/>
          <w:szCs w:val="24"/>
        </w:rPr>
        <w:t>26</w:t>
      </w:r>
      <w:r w:rsidRPr="00CF06C6">
        <w:rPr>
          <w:rFonts w:ascii="Times New Roman" w:eastAsia="Calibri" w:hAnsi="Times New Roman" w:cs="Times New Roman"/>
          <w:sz w:val="24"/>
          <w:szCs w:val="24"/>
        </w:rPr>
        <w:t>.1</w:t>
      </w:r>
      <w:r>
        <w:rPr>
          <w:rFonts w:ascii="Times New Roman" w:eastAsia="Calibri" w:hAnsi="Times New Roman" w:cs="Times New Roman"/>
          <w:sz w:val="24"/>
          <w:szCs w:val="24"/>
        </w:rPr>
        <w:t>2</w:t>
      </w:r>
      <w:r w:rsidRPr="00CF06C6">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CF06C6">
        <w:rPr>
          <w:rFonts w:ascii="Times New Roman" w:eastAsia="Calibri" w:hAnsi="Times New Roman" w:cs="Times New Roman"/>
          <w:sz w:val="24"/>
          <w:szCs w:val="24"/>
        </w:rPr>
        <w:t xml:space="preserve"> № </w:t>
      </w:r>
      <w:r>
        <w:rPr>
          <w:rFonts w:ascii="Times New Roman" w:eastAsia="Calibri" w:hAnsi="Times New Roman" w:cs="Times New Roman"/>
          <w:sz w:val="24"/>
          <w:szCs w:val="24"/>
        </w:rPr>
        <w:t>716</w:t>
      </w:r>
      <w:r w:rsidRPr="00CF06C6">
        <w:rPr>
          <w:rFonts w:ascii="Times New Roman" w:eastAsia="Calibri" w:hAnsi="Times New Roman" w:cs="Times New Roman"/>
          <w:sz w:val="24"/>
          <w:szCs w:val="24"/>
        </w:rPr>
        <w:t xml:space="preserve"> «Выдача разрешений на захоронение и подзахоронение на гражданских кладбищах муниципального образования</w:t>
      </w:r>
      <w:r>
        <w:rPr>
          <w:rFonts w:ascii="Times New Roman" w:eastAsia="Calibri" w:hAnsi="Times New Roman" w:cs="Times New Roman"/>
          <w:sz w:val="24"/>
          <w:szCs w:val="24"/>
        </w:rPr>
        <w:t>».</w:t>
      </w: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Глава администрации </w:t>
      </w: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Сиверского городского поселения </w:t>
      </w:r>
      <w:r w:rsidRPr="00CF06C6">
        <w:rPr>
          <w:rFonts w:ascii="Times New Roman" w:eastAsia="Calibri" w:hAnsi="Times New Roman" w:cs="Times New Roman"/>
          <w:sz w:val="24"/>
          <w:szCs w:val="24"/>
        </w:rPr>
        <w:tab/>
      </w:r>
      <w:r w:rsidRPr="00CF06C6">
        <w:rPr>
          <w:rFonts w:ascii="Times New Roman" w:eastAsia="Calibri" w:hAnsi="Times New Roman" w:cs="Times New Roman"/>
          <w:sz w:val="24"/>
          <w:szCs w:val="24"/>
        </w:rPr>
        <w:tab/>
        <w:t xml:space="preserve">                    </w:t>
      </w:r>
      <w:r w:rsidRPr="00CF06C6">
        <w:rPr>
          <w:rFonts w:ascii="Times New Roman" w:eastAsia="Calibri" w:hAnsi="Times New Roman" w:cs="Times New Roman"/>
          <w:sz w:val="24"/>
          <w:szCs w:val="24"/>
        </w:rPr>
        <w:tab/>
        <w:t xml:space="preserve">                        </w:t>
      </w:r>
      <w:r w:rsidRPr="00CF06C6">
        <w:rPr>
          <w:rFonts w:ascii="Times New Roman" w:eastAsia="Calibri" w:hAnsi="Times New Roman" w:cs="Times New Roman"/>
          <w:sz w:val="24"/>
          <w:szCs w:val="24"/>
        </w:rPr>
        <w:tab/>
        <w:t>В.Н. Кузьмин</w:t>
      </w:r>
      <w:r w:rsidRPr="00CF06C6">
        <w:rPr>
          <w:rFonts w:ascii="Calibri" w:eastAsia="Calibri" w:hAnsi="Calibri" w:cs="Calibri"/>
          <w:sz w:val="24"/>
          <w:szCs w:val="24"/>
        </w:rPr>
        <w:t xml:space="preserve">   </w:t>
      </w:r>
    </w:p>
    <w:p w:rsidR="00CF06C6" w:rsidRPr="00CF06C6" w:rsidRDefault="00CF06C6" w:rsidP="00CF06C6">
      <w:pPr>
        <w:widowControl w:val="0"/>
        <w:tabs>
          <w:tab w:val="left" w:pos="142"/>
          <w:tab w:val="left" w:pos="284"/>
        </w:tabs>
        <w:autoSpaceDE w:val="0"/>
        <w:autoSpaceDN w:val="0"/>
        <w:adjustRightInd w:val="0"/>
        <w:ind w:left="-567" w:firstLine="567"/>
        <w:outlineLvl w:val="0"/>
        <w:rPr>
          <w:rFonts w:ascii="Times New Roman" w:eastAsia="Calibri" w:hAnsi="Times New Roman" w:cs="Times New Roman"/>
          <w:i/>
          <w:iCs/>
          <w:sz w:val="20"/>
          <w:szCs w:val="20"/>
        </w:rPr>
      </w:pPr>
    </w:p>
    <w:p w:rsidR="00CF06C6" w:rsidRPr="00CF06C6" w:rsidRDefault="00CF06C6" w:rsidP="00CF06C6">
      <w:pPr>
        <w:widowControl w:val="0"/>
        <w:tabs>
          <w:tab w:val="left" w:pos="142"/>
          <w:tab w:val="left" w:pos="284"/>
        </w:tabs>
        <w:autoSpaceDE w:val="0"/>
        <w:autoSpaceDN w:val="0"/>
        <w:adjustRightInd w:val="0"/>
        <w:ind w:left="-567" w:firstLine="567"/>
        <w:outlineLvl w:val="0"/>
        <w:rPr>
          <w:rFonts w:ascii="Times New Roman" w:eastAsia="Calibri" w:hAnsi="Times New Roman" w:cs="Times New Roman"/>
          <w:i/>
          <w:iCs/>
          <w:sz w:val="20"/>
          <w:szCs w:val="20"/>
        </w:rPr>
      </w:pPr>
      <w:r w:rsidRPr="00CF06C6">
        <w:rPr>
          <w:rFonts w:ascii="Times New Roman" w:eastAsia="Calibri" w:hAnsi="Times New Roman" w:cs="Times New Roman"/>
          <w:i/>
          <w:iCs/>
          <w:sz w:val="20"/>
          <w:szCs w:val="20"/>
        </w:rPr>
        <w:t>исп. Андреев А.Е.</w:t>
      </w: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CF06C6">
      <w:pPr>
        <w:pStyle w:val="ae"/>
        <w:ind w:left="0" w:right="41"/>
        <w:jc w:val="left"/>
        <w:rPr>
          <w:rFonts w:ascii="Times New Roman" w:hAnsi="Times New Roman" w:cs="Times New Roman"/>
          <w:b w:val="0"/>
          <w:color w:val="auto"/>
          <w:sz w:val="28"/>
          <w:szCs w:val="28"/>
        </w:rPr>
      </w:pPr>
    </w:p>
    <w:p w:rsidR="00CF06C6" w:rsidRDefault="00CF06C6" w:rsidP="00CF06C6">
      <w:pPr>
        <w:pStyle w:val="ae"/>
        <w:ind w:left="0" w:right="41"/>
        <w:jc w:val="lef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 w:name="Par33"/>
      <w:bookmarkEnd w:id="1"/>
      <w:r w:rsidRPr="00CF06C6">
        <w:rPr>
          <w:rFonts w:ascii="Times New Roman" w:eastAsia="Calibri" w:hAnsi="Times New Roman" w:cs="Times New Roman"/>
          <w:sz w:val="28"/>
          <w:szCs w:val="28"/>
        </w:rPr>
        <w:t xml:space="preserve">Приложение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 xml:space="preserve">к постановлению администрации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 xml:space="preserve">МО «Сиверское городское поселение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 xml:space="preserve">Гатчинского муниципального района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Ленинградской области»</w:t>
      </w:r>
    </w:p>
    <w:p w:rsidR="00CF06C6" w:rsidRPr="00CF06C6" w:rsidRDefault="00CF06C6" w:rsidP="00CF06C6">
      <w:pPr>
        <w:widowControl w:val="0"/>
        <w:tabs>
          <w:tab w:val="left" w:pos="142"/>
          <w:tab w:val="left" w:pos="284"/>
        </w:tabs>
        <w:autoSpaceDE w:val="0"/>
        <w:autoSpaceDN w:val="0"/>
        <w:adjustRightInd w:val="0"/>
        <w:ind w:left="-567" w:firstLine="567"/>
        <w:jc w:val="right"/>
        <w:outlineLvl w:val="0"/>
        <w:rPr>
          <w:rFonts w:ascii="Times New Roman" w:eastAsia="Calibri" w:hAnsi="Times New Roman" w:cs="Times New Roman"/>
          <w:i/>
          <w:iCs/>
          <w:sz w:val="20"/>
          <w:szCs w:val="20"/>
        </w:rPr>
      </w:pPr>
      <w:r w:rsidRPr="00CF06C6">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w:t>
      </w:r>
      <w:r w:rsidRPr="00CF06C6">
        <w:rPr>
          <w:rFonts w:ascii="Times New Roman" w:eastAsia="Calibri" w:hAnsi="Times New Roman" w:cs="Times New Roman"/>
          <w:sz w:val="28"/>
          <w:szCs w:val="28"/>
        </w:rPr>
        <w:t>.</w:t>
      </w:r>
      <w:r>
        <w:rPr>
          <w:rFonts w:ascii="Times New Roman" w:eastAsia="Calibri" w:hAnsi="Times New Roman" w:cs="Times New Roman"/>
          <w:sz w:val="28"/>
          <w:szCs w:val="28"/>
        </w:rPr>
        <w:t>__</w:t>
      </w:r>
      <w:r w:rsidRPr="00CF06C6">
        <w:rPr>
          <w:rFonts w:ascii="Times New Roman" w:eastAsia="Calibri" w:hAnsi="Times New Roman" w:cs="Times New Roman"/>
          <w:sz w:val="28"/>
          <w:szCs w:val="28"/>
        </w:rPr>
        <w:t>.20</w:t>
      </w:r>
      <w:r>
        <w:rPr>
          <w:rFonts w:ascii="Times New Roman" w:eastAsia="Calibri" w:hAnsi="Times New Roman" w:cs="Times New Roman"/>
          <w:sz w:val="28"/>
          <w:szCs w:val="28"/>
        </w:rPr>
        <w:t>__</w:t>
      </w:r>
      <w:r w:rsidRPr="00CF06C6">
        <w:rPr>
          <w:rFonts w:ascii="Times New Roman" w:eastAsia="Calibri" w:hAnsi="Times New Roman" w:cs="Times New Roman"/>
          <w:sz w:val="28"/>
          <w:szCs w:val="28"/>
        </w:rPr>
        <w:t xml:space="preserve"> года № </w:t>
      </w:r>
      <w:r>
        <w:rPr>
          <w:rFonts w:ascii="Times New Roman" w:eastAsia="Calibri" w:hAnsi="Times New Roman" w:cs="Times New Roman"/>
          <w:sz w:val="28"/>
          <w:szCs w:val="28"/>
        </w:rPr>
        <w:t>__</w:t>
      </w:r>
    </w:p>
    <w:p w:rsidR="00CF06C6" w:rsidRPr="00CF06C6" w:rsidRDefault="00CF06C6" w:rsidP="00CF06C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F06C6">
        <w:rPr>
          <w:rFonts w:ascii="Times New Roman" w:eastAsia="Calibri" w:hAnsi="Times New Roman" w:cs="Times New Roman"/>
          <w:b/>
          <w:bCs/>
          <w:sz w:val="28"/>
          <w:szCs w:val="28"/>
        </w:rPr>
        <w:t>Административный регламент</w:t>
      </w:r>
    </w:p>
    <w:p w:rsidR="00CF06C6" w:rsidRDefault="00CF06C6" w:rsidP="00CF06C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F06C6">
        <w:rPr>
          <w:rFonts w:ascii="Times New Roman" w:eastAsia="Calibri" w:hAnsi="Times New Roman" w:cs="Times New Roman"/>
          <w:b/>
          <w:bCs/>
          <w:sz w:val="28"/>
          <w:szCs w:val="28"/>
        </w:rPr>
        <w:t>по предоставлению муниципальной услуги</w:t>
      </w:r>
      <w:bookmarkStart w:id="2" w:name="Par29"/>
      <w:bookmarkEnd w:id="2"/>
      <w:r w:rsidRPr="00CF06C6">
        <w:rPr>
          <w:rFonts w:ascii="Times New Roman" w:eastAsia="Calibri" w:hAnsi="Times New Roman" w:cs="Times New Roman"/>
          <w:b/>
          <w:bCs/>
          <w:sz w:val="28"/>
          <w:szCs w:val="28"/>
        </w:rPr>
        <w:t xml:space="preserve"> «Выдача разрешений на захоронение и подзахоронение на гражданских кладбищах муниципального образования»</w:t>
      </w:r>
    </w:p>
    <w:p w:rsidR="00CF06C6" w:rsidRPr="00CF06C6" w:rsidRDefault="00CF06C6" w:rsidP="00CF06C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CF06C6">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w:t>
      </w:r>
      <w:r>
        <w:rPr>
          <w:rFonts w:ascii="Times New Roman" w:hAnsi="Times New Roman"/>
          <w:sz w:val="28"/>
          <w:szCs w:val="28"/>
        </w:rPr>
        <w:t>3</w:t>
      </w:r>
      <w:r w:rsidRPr="00CF06C6">
        <w:rPr>
          <w:rFonts w:ascii="Times New Roman" w:hAnsi="Times New Roman"/>
          <w:sz w:val="28"/>
          <w:szCs w:val="28"/>
        </w:rPr>
        <w:t>.1. Муниципальную услугу предоставляет администрация МО «Сиверское городское поселение Гатчинского муниципального района Ленинградской области» (далее – Администрация).</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w:t>
      </w:r>
      <w:r>
        <w:rPr>
          <w:rFonts w:ascii="Times New Roman" w:hAnsi="Times New Roman"/>
          <w:sz w:val="28"/>
          <w:szCs w:val="28"/>
        </w:rPr>
        <w:t>3</w:t>
      </w:r>
      <w:r w:rsidRPr="00CF06C6">
        <w:rPr>
          <w:rFonts w:ascii="Times New Roman" w:hAnsi="Times New Roman"/>
          <w:sz w:val="28"/>
          <w:szCs w:val="28"/>
        </w:rPr>
        <w:t xml:space="preserve">.2. Структурным подразделением, ответственным </w:t>
      </w:r>
      <w:r w:rsidR="00094E32">
        <w:rPr>
          <w:rFonts w:ascii="Times New Roman" w:hAnsi="Times New Roman"/>
          <w:sz w:val="28"/>
          <w:szCs w:val="28"/>
        </w:rPr>
        <w:t>за предоставление муниципальной</w:t>
      </w:r>
      <w:r w:rsidRPr="00CF06C6">
        <w:rPr>
          <w:rFonts w:ascii="Times New Roman" w:hAnsi="Times New Roman"/>
          <w:sz w:val="28"/>
          <w:szCs w:val="28"/>
        </w:rPr>
        <w:t xml:space="preserve"> услуги, является Отдел имущества и землеустройства администрация МО «Сиверское городское поселение Гатчинского муниципального района Ленинградской области» (далее – Отдел).</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орган местного самоуправления, предоставляющий муниципальную услугу).</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1.3.</w:t>
      </w:r>
      <w:r w:rsidR="00094E32">
        <w:rPr>
          <w:rFonts w:ascii="Times New Roman" w:hAnsi="Times New Roman"/>
          <w:sz w:val="28"/>
          <w:szCs w:val="28"/>
        </w:rPr>
        <w:t>3</w:t>
      </w:r>
      <w:r w:rsidRPr="00CF06C6">
        <w:rPr>
          <w:rFonts w:ascii="Times New Roman" w:hAnsi="Times New Roman"/>
          <w:sz w:val="28"/>
          <w:szCs w:val="28"/>
        </w:rPr>
        <w:t xml:space="preserve"> Информация о месте нахождения и графике работы Администрации, Отдела указана в приложении № </w:t>
      </w:r>
      <w:r w:rsidR="00094E32">
        <w:rPr>
          <w:rFonts w:ascii="Times New Roman" w:hAnsi="Times New Roman"/>
          <w:sz w:val="28"/>
          <w:szCs w:val="28"/>
        </w:rPr>
        <w:t>5</w:t>
      </w:r>
      <w:r w:rsidRPr="00CF06C6">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1.4. В предоставлении услуги не участвуют иные органы исполнительной </w:t>
      </w:r>
      <w:r w:rsidRPr="00CF06C6">
        <w:rPr>
          <w:rFonts w:ascii="Times New Roman" w:hAnsi="Times New Roman"/>
          <w:sz w:val="28"/>
          <w:szCs w:val="28"/>
        </w:rPr>
        <w:lastRenderedPageBreak/>
        <w:t>власти, органы местного самоуправления, организации и их структурные подразделения</w:t>
      </w:r>
      <w:r w:rsidR="00094E32">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7" w:history="1">
        <w:r w:rsidRPr="00CF06C6">
          <w:rPr>
            <w:rStyle w:val="a3"/>
            <w:rFonts w:ascii="Times New Roman" w:hAnsi="Times New Roman"/>
            <w:sz w:val="28"/>
            <w:szCs w:val="28"/>
          </w:rPr>
          <w:t>www.gu.lenobl.ru</w:t>
        </w:r>
      </w:hyperlink>
      <w:r w:rsidRPr="00CF06C6">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Адрес Единого Портала государственных и муниципальных услуг (функций) в сети Интернет (ЕПГУ):  www.gosuslugi.ru.</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Адрес официального сайта Администрации в сети Интернет: </w:t>
      </w:r>
      <w:r w:rsidRPr="00CF06C6">
        <w:rPr>
          <w:rFonts w:ascii="Times New Roman" w:hAnsi="Times New Roman"/>
          <w:sz w:val="28"/>
          <w:szCs w:val="28"/>
          <w:lang w:val="en-US"/>
        </w:rPr>
        <w:t>mo</w:t>
      </w:r>
      <w:r w:rsidRPr="00CF06C6">
        <w:rPr>
          <w:rFonts w:ascii="Times New Roman" w:hAnsi="Times New Roman"/>
          <w:sz w:val="28"/>
          <w:szCs w:val="28"/>
        </w:rPr>
        <w:t>-</w:t>
      </w:r>
      <w:r w:rsidRPr="00CF06C6">
        <w:rPr>
          <w:rFonts w:ascii="Times New Roman" w:hAnsi="Times New Roman"/>
          <w:sz w:val="28"/>
          <w:szCs w:val="28"/>
          <w:lang w:val="en-US"/>
        </w:rPr>
        <w:t>siverskoe</w:t>
      </w:r>
      <w:r w:rsidRPr="00CF06C6">
        <w:rPr>
          <w:rFonts w:ascii="Times New Roman" w:hAnsi="Times New Roman"/>
          <w:sz w:val="28"/>
          <w:szCs w:val="28"/>
        </w:rPr>
        <w:t>.</w:t>
      </w:r>
      <w:r w:rsidRPr="00CF06C6">
        <w:rPr>
          <w:rFonts w:ascii="Times New Roman" w:hAnsi="Times New Roman"/>
          <w:sz w:val="28"/>
          <w:szCs w:val="28"/>
          <w:lang w:val="en-US"/>
        </w:rPr>
        <w:t>ru</w:t>
      </w:r>
      <w:r w:rsidRPr="00CF06C6">
        <w:rPr>
          <w:rFonts w:ascii="Times New Roman" w:hAnsi="Times New Roman"/>
          <w:sz w:val="28"/>
          <w:szCs w:val="28"/>
        </w:rPr>
        <w:t>.</w:t>
      </w:r>
    </w:p>
    <w:p w:rsid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Адрес электронной почты Администрации: </w:t>
      </w:r>
      <w:hyperlink r:id="rId8" w:history="1">
        <w:r w:rsidRPr="00CF06C6">
          <w:rPr>
            <w:rStyle w:val="a3"/>
            <w:rFonts w:ascii="Times New Roman" w:hAnsi="Times New Roman"/>
            <w:sz w:val="28"/>
            <w:szCs w:val="28"/>
            <w:lang w:val="en-US"/>
          </w:rPr>
          <w:t>econsiv</w:t>
        </w:r>
        <w:r w:rsidRPr="00CF06C6">
          <w:rPr>
            <w:rStyle w:val="a3"/>
            <w:rFonts w:ascii="Times New Roman" w:hAnsi="Times New Roman"/>
            <w:sz w:val="28"/>
            <w:szCs w:val="28"/>
          </w:rPr>
          <w:t>@</w:t>
        </w:r>
        <w:r w:rsidRPr="00CF06C6">
          <w:rPr>
            <w:rStyle w:val="a3"/>
            <w:rFonts w:ascii="Times New Roman" w:hAnsi="Times New Roman"/>
            <w:sz w:val="28"/>
            <w:szCs w:val="28"/>
            <w:lang w:val="en-US"/>
          </w:rPr>
          <w:t>mail</w:t>
        </w:r>
        <w:r w:rsidRPr="00CF06C6">
          <w:rPr>
            <w:rStyle w:val="a3"/>
            <w:rFonts w:ascii="Times New Roman" w:hAnsi="Times New Roman"/>
            <w:sz w:val="28"/>
            <w:szCs w:val="28"/>
          </w:rPr>
          <w:t>.</w:t>
        </w:r>
        <w:r w:rsidRPr="00CF06C6">
          <w:rPr>
            <w:rStyle w:val="a3"/>
            <w:rFonts w:ascii="Times New Roman" w:hAnsi="Times New Roman"/>
            <w:sz w:val="28"/>
            <w:szCs w:val="28"/>
            <w:lang w:val="en-US"/>
          </w:rPr>
          <w:t>ru</w:t>
        </w:r>
      </w:hyperlink>
    </w:p>
    <w:p w:rsidR="00094E32" w:rsidRPr="00CF06C6" w:rsidRDefault="00094E32" w:rsidP="00094E32">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094E32">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92548E" w:rsidRPr="003E71C3" w:rsidRDefault="0092548E"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 xml:space="preserve">выдача разрешения на захоронение умершего в могилу (на помещение урны с </w:t>
      </w:r>
      <w:r w:rsidRPr="002C55C9">
        <w:rPr>
          <w:rFonts w:ascii="Times New Roman" w:hAnsi="Times New Roman" w:cs="Times New Roman"/>
          <w:sz w:val="28"/>
          <w:szCs w:val="28"/>
        </w:rPr>
        <w:lastRenderedPageBreak/>
        <w:t>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094E32"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094E32"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w:t>
      </w:r>
      <w:r w:rsidR="006A6F55" w:rsidRPr="005E3F07">
        <w:rPr>
          <w:rFonts w:ascii="Times New Roman" w:hAnsi="Times New Roman" w:cs="Times New Roman"/>
          <w:sz w:val="28"/>
          <w:szCs w:val="28"/>
        </w:rPr>
        <w:lastRenderedPageBreak/>
        <w:t>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94E32">
        <w:rPr>
          <w:rFonts w:ascii="Times New Roman" w:hAnsi="Times New Roman" w:cs="Times New Roman"/>
          <w:sz w:val="28"/>
          <w:szCs w:val="28"/>
        </w:rPr>
        <w:t xml:space="preserve">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при первоначальном отказе в приеме </w:t>
      </w:r>
      <w:r w:rsidRPr="0025721D">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2A4AAF">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2A4AAF">
        <w:rPr>
          <w:rFonts w:ascii="Times New Roman" w:eastAsia="Times New Roman" w:hAnsi="Times New Roman" w:cs="Times New Roman"/>
          <w:sz w:val="28"/>
          <w:szCs w:val="28"/>
          <w:lang w:eastAsia="ru-RU"/>
        </w:rPr>
        <w:lastRenderedPageBreak/>
        <w:t>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 xml:space="preserve">на захоронение умершего в могилу (на помещение урны с прахом в могилу) / разрешение на захоронение </w:t>
      </w:r>
      <w:r w:rsidR="00D84399" w:rsidRPr="00DB5E7B">
        <w:rPr>
          <w:rFonts w:ascii="Times New Roman" w:hAnsi="Times New Roman" w:cs="Times New Roman"/>
          <w:sz w:val="28"/>
          <w:szCs w:val="28"/>
        </w:rPr>
        <w:lastRenderedPageBreak/>
        <w:t>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310B0D" w:rsidRPr="002C55C9">
        <w:rPr>
          <w:rFonts w:ascii="Times New Roman" w:eastAsia="Times New Roman" w:hAnsi="Times New Roman" w:cs="Times New Roman"/>
          <w:sz w:val="28"/>
          <w:szCs w:val="28"/>
          <w:lang w:eastAsia="ru-RU"/>
        </w:rPr>
        <w:lastRenderedPageBreak/>
        <w:t>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00094E32">
        <w:rPr>
          <w:rFonts w:ascii="Times New Roman" w:eastAsia="Times New Roman" w:hAnsi="Times New Roman" w:cs="Times New Roman"/>
          <w:sz w:val="28"/>
          <w:szCs w:val="28"/>
          <w:lang w:eastAsia="ru-RU"/>
        </w:rPr>
        <w:t>преседатель Комитета экономики Ковасорова Г.Н..</w:t>
      </w:r>
      <w:r w:rsidRPr="002C55C9">
        <w:rPr>
          <w:rFonts w:ascii="Times New Roman" w:eastAsia="Times New Roman" w:hAnsi="Times New Roman" w:cs="Times New Roman"/>
          <w:sz w:val="28"/>
          <w:szCs w:val="28"/>
          <w:lang w:val="x-none"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lastRenderedPageBreak/>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B11B5">
        <w:rPr>
          <w:rFonts w:ascii="Times New Roman" w:eastAsia="Times New Roman" w:hAnsi="Times New Roman" w:cs="Times New Roman"/>
          <w:sz w:val="28"/>
          <w:szCs w:val="28"/>
          <w:lang w:eastAsia="ru-RU"/>
        </w:rPr>
        <w:lastRenderedPageBreak/>
        <w:t xml:space="preserve">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B11B5">
        <w:rPr>
          <w:rFonts w:ascii="Times New Roman" w:eastAsia="Times New Roman" w:hAnsi="Times New Roman" w:cs="Times New Roman"/>
          <w:sz w:val="28"/>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094E32">
        <w:trPr>
          <w:trHeight w:val="383"/>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094E32">
        <w:trPr>
          <w:trHeight w:val="382"/>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094E32">
        <w:trPr>
          <w:trHeight w:val="383"/>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094E32">
        <w:trPr>
          <w:trHeight w:val="382"/>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094E32">
        <w:trPr>
          <w:trHeight w:val="383"/>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094E32">
        <w:trPr>
          <w:trHeight w:val="382"/>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094E32" w:rsidRPr="002C55C9" w:rsidRDefault="00094E32"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094E32" w:rsidRPr="002C55C9" w:rsidRDefault="00094E32"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094E32" w:rsidRPr="002C55C9" w:rsidRDefault="00094E32"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094E32" w:rsidRPr="002C55C9" w:rsidRDefault="00094E32"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9794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094E32" w:rsidRPr="002C55C9" w:rsidRDefault="00094E32"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094E32" w:rsidRPr="002C55C9" w:rsidRDefault="00094E32"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094E32" w:rsidRPr="002C55C9" w:rsidRDefault="00094E32"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094E32" w:rsidRPr="002C55C9" w:rsidRDefault="00094E32"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3A553"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1AE37"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094E32" w:rsidRPr="002C55C9" w:rsidRDefault="00094E32"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094E32" w:rsidRDefault="00094E32" w:rsidP="0090540C">
                            <w:pPr>
                              <w:spacing w:after="0" w:line="240" w:lineRule="auto"/>
                              <w:jc w:val="center"/>
                              <w:rPr>
                                <w:rFonts w:ascii="Times New Roman" w:hAnsi="Times New Roman" w:cs="Times New Roman"/>
                              </w:rPr>
                            </w:pPr>
                          </w:p>
                          <w:p w:rsidR="00094E32" w:rsidRDefault="00094E32"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094E32" w:rsidRPr="002C55C9" w:rsidRDefault="00094E32"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094E32" w:rsidRDefault="00094E32" w:rsidP="0090540C">
                      <w:pPr>
                        <w:spacing w:after="0" w:line="240" w:lineRule="auto"/>
                        <w:jc w:val="center"/>
                        <w:rPr>
                          <w:rFonts w:ascii="Times New Roman" w:hAnsi="Times New Roman" w:cs="Times New Roman"/>
                        </w:rPr>
                      </w:pPr>
                    </w:p>
                    <w:p w:rsidR="00094E32" w:rsidRDefault="00094E32"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094E32" w:rsidRPr="002C55C9" w:rsidRDefault="00094E32"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094E32" w:rsidRDefault="00094E32"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094E32" w:rsidRPr="002C55C9" w:rsidRDefault="00094E32"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094E32" w:rsidRDefault="00094E32"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6544C"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2AAC2"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094E32" w:rsidRPr="002C55C9" w:rsidRDefault="00094E32"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094E32" w:rsidRPr="002C55C9" w:rsidRDefault="00094E32"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094E32" w:rsidRPr="002C55C9" w:rsidRDefault="00094E32"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094E32" w:rsidRPr="002C55C9" w:rsidRDefault="00094E32"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Default="0090540C"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0"/>
          <w:szCs w:val="20"/>
          <w:lang w:eastAsia="ru-RU"/>
        </w:rPr>
      </w:pPr>
      <w:r w:rsidRPr="00094E32">
        <w:rPr>
          <w:rFonts w:ascii="Times New Roman" w:eastAsia="Calibri" w:hAnsi="Times New Roman" w:cs="Times New Roman"/>
          <w:sz w:val="20"/>
          <w:szCs w:val="20"/>
          <w:lang w:eastAsia="ru-RU"/>
        </w:rPr>
        <w:lastRenderedPageBreak/>
        <w:t xml:space="preserve">Приложение № </w:t>
      </w:r>
      <w:r>
        <w:rPr>
          <w:rFonts w:ascii="Times New Roman" w:eastAsia="Calibri" w:hAnsi="Times New Roman" w:cs="Times New Roman"/>
          <w:sz w:val="20"/>
          <w:szCs w:val="20"/>
          <w:lang w:eastAsia="ru-RU"/>
        </w:rPr>
        <w:t>5</w:t>
      </w: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0"/>
          <w:szCs w:val="20"/>
          <w:lang w:eastAsia="ru-RU"/>
        </w:rPr>
      </w:pPr>
      <w:r w:rsidRPr="00094E32">
        <w:rPr>
          <w:rFonts w:ascii="Times New Roman" w:eastAsia="Calibri" w:hAnsi="Times New Roman" w:cs="Times New Roman"/>
          <w:sz w:val="20"/>
          <w:szCs w:val="20"/>
          <w:lang w:eastAsia="ru-RU"/>
        </w:rPr>
        <w:t xml:space="preserve">к Административному регламенту </w:t>
      </w:r>
    </w:p>
    <w:p w:rsidR="00094E32" w:rsidRPr="00094E32" w:rsidRDefault="00094E32" w:rsidP="00094E32">
      <w:pPr>
        <w:widowControl w:val="0"/>
        <w:tabs>
          <w:tab w:val="left" w:pos="142"/>
          <w:tab w:val="left" w:pos="284"/>
        </w:tabs>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1. Информация о месте нахождения и графике работы Администрации.</w:t>
      </w:r>
    </w:p>
    <w:p w:rsidR="00094E32" w:rsidRPr="00094E32" w:rsidRDefault="00094E32" w:rsidP="00094E3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sidRPr="00094E32">
        <w:rPr>
          <w:rFonts w:ascii="Times New Roman" w:eastAsia="Calibri" w:hAnsi="Times New Roman" w:cs="Times New Roman"/>
          <w:sz w:val="28"/>
          <w:szCs w:val="28"/>
          <w:lang w:eastAsia="ru-RU"/>
        </w:rPr>
        <w:t>;</w:t>
      </w:r>
    </w:p>
    <w:p w:rsidR="00094E32" w:rsidRPr="00094E32" w:rsidRDefault="00094E32" w:rsidP="00094E3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94E32" w:rsidRPr="00094E32" w:rsidRDefault="00094E32" w:rsidP="00094E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94E32">
        <w:rPr>
          <w:rFonts w:ascii="Times New Roman" w:eastAsia="Calibri"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w:t>
      </w:r>
    </w:p>
    <w:p w:rsidR="00094E32" w:rsidRPr="00094E32" w:rsidRDefault="00094E32" w:rsidP="00094E32">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094E32">
        <w:rPr>
          <w:rFonts w:ascii="Times New Roman" w:eastAsia="Calibri" w:hAnsi="Times New Roman" w:cs="Times New Roman"/>
          <w:sz w:val="28"/>
          <w:szCs w:val="28"/>
        </w:rPr>
        <w:t xml:space="preserve">Общий отдел администрации: 44-285; 44-546, </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 xml:space="preserve">Факс: </w:t>
      </w:r>
      <w:r w:rsidRPr="00094E32">
        <w:rPr>
          <w:rFonts w:ascii="Times New Roman" w:eastAsia="Calibri" w:hAnsi="Times New Roman" w:cs="Times New Roman"/>
          <w:sz w:val="28"/>
          <w:szCs w:val="28"/>
        </w:rPr>
        <w:t>44-285; 44-546</w:t>
      </w:r>
      <w:r w:rsidRPr="00094E32">
        <w:rPr>
          <w:rFonts w:ascii="Times New Roman" w:eastAsia="Calibri" w:hAnsi="Times New Roman" w:cs="Times New Roman"/>
          <w:sz w:val="28"/>
          <w:szCs w:val="28"/>
          <w:lang w:eastAsia="ru-RU"/>
        </w:rPr>
        <w:t>;</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 xml:space="preserve">Адрес электронной почты Администрации: </w:t>
      </w:r>
      <w:hyperlink r:id="rId17" w:history="1">
        <w:r w:rsidRPr="00094E32">
          <w:rPr>
            <w:rFonts w:ascii="Times New Roman" w:eastAsia="Calibri" w:hAnsi="Times New Roman" w:cs="Times New Roman"/>
            <w:color w:val="0000FF"/>
            <w:sz w:val="28"/>
            <w:szCs w:val="28"/>
            <w:u w:val="single"/>
            <w:lang w:val="en-US"/>
          </w:rPr>
          <w:t>econsiv</w:t>
        </w:r>
        <w:r w:rsidRPr="00094E32">
          <w:rPr>
            <w:rFonts w:ascii="Times New Roman" w:eastAsia="Calibri" w:hAnsi="Times New Roman" w:cs="Times New Roman"/>
            <w:color w:val="0000FF"/>
            <w:sz w:val="28"/>
            <w:szCs w:val="28"/>
            <w:u w:val="single"/>
          </w:rPr>
          <w:t>@</w:t>
        </w:r>
        <w:r w:rsidRPr="00094E32">
          <w:rPr>
            <w:rFonts w:ascii="Times New Roman" w:eastAsia="Calibri" w:hAnsi="Times New Roman" w:cs="Times New Roman"/>
            <w:color w:val="0000FF"/>
            <w:sz w:val="28"/>
            <w:szCs w:val="28"/>
            <w:u w:val="single"/>
            <w:lang w:val="en-US"/>
          </w:rPr>
          <w:t>mail</w:t>
        </w:r>
        <w:r w:rsidRPr="00094E32">
          <w:rPr>
            <w:rFonts w:ascii="Times New Roman" w:eastAsia="Calibri" w:hAnsi="Times New Roman" w:cs="Times New Roman"/>
            <w:color w:val="0000FF"/>
            <w:sz w:val="28"/>
            <w:szCs w:val="28"/>
            <w:u w:val="single"/>
          </w:rPr>
          <w:t>.</w:t>
        </w:r>
        <w:r w:rsidRPr="00094E32">
          <w:rPr>
            <w:rFonts w:ascii="Times New Roman" w:eastAsia="Calibri" w:hAnsi="Times New Roman" w:cs="Times New Roman"/>
            <w:color w:val="0000FF"/>
            <w:sz w:val="28"/>
            <w:szCs w:val="28"/>
            <w:u w:val="single"/>
            <w:lang w:val="en-US"/>
          </w:rPr>
          <w:t>ru</w:t>
        </w:r>
      </w:hyperlink>
      <w:r w:rsidRPr="00094E32">
        <w:rPr>
          <w:rFonts w:ascii="Times New Roman" w:eastAsia="Calibri" w:hAnsi="Times New Roman" w:cs="Times New Roman"/>
          <w:sz w:val="28"/>
          <w:szCs w:val="28"/>
          <w:lang w:eastAsia="ru-RU"/>
        </w:rPr>
        <w:t>;</w:t>
      </w: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График работы Администрации:</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03"/>
      </w:tblGrid>
      <w:tr w:rsidR="00094E32" w:rsidRPr="00094E32" w:rsidTr="00094E32">
        <w:tc>
          <w:tcPr>
            <w:tcW w:w="10065" w:type="dxa"/>
            <w:gridSpan w:val="2"/>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 время работы Администрации</w:t>
            </w:r>
          </w:p>
        </w:tc>
      </w:tr>
      <w:tr w:rsidR="00094E32" w:rsidRPr="00094E32" w:rsidTr="00094E32">
        <w:tc>
          <w:tcPr>
            <w:tcW w:w="4962"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Время</w:t>
            </w:r>
          </w:p>
        </w:tc>
      </w:tr>
      <w:tr w:rsidR="00094E32" w:rsidRPr="00094E32" w:rsidTr="00094E32">
        <w:tc>
          <w:tcPr>
            <w:tcW w:w="4962"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18.00, перерыв с 13.00 до 14.00</w:t>
            </w:r>
          </w:p>
        </w:tc>
      </w:tr>
      <w:tr w:rsidR="00094E32" w:rsidRPr="00094E32" w:rsidTr="00094E32">
        <w:tc>
          <w:tcPr>
            <w:tcW w:w="4962"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Пятница</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17.00, перерыв с 13.00 до 14.00</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Выходные</w:t>
            </w:r>
          </w:p>
        </w:tc>
      </w:tr>
    </w:tbl>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93"/>
      </w:tblGrid>
      <w:tr w:rsidR="00094E32" w:rsidRPr="00094E32" w:rsidTr="00094E32">
        <w:tc>
          <w:tcPr>
            <w:tcW w:w="10155" w:type="dxa"/>
            <w:gridSpan w:val="2"/>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 время работы канцелярии Комитета/Администрации</w:t>
            </w:r>
          </w:p>
        </w:tc>
      </w:tr>
      <w:tr w:rsidR="00094E32" w:rsidRPr="00094E32" w:rsidTr="00094E32">
        <w:tc>
          <w:tcPr>
            <w:tcW w:w="4962"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w:t>
            </w:r>
          </w:p>
        </w:tc>
        <w:tc>
          <w:tcPr>
            <w:tcW w:w="5193"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Время</w:t>
            </w:r>
          </w:p>
        </w:tc>
      </w:tr>
      <w:tr w:rsidR="00094E32" w:rsidRPr="00094E32" w:rsidTr="00094E32">
        <w:tc>
          <w:tcPr>
            <w:tcW w:w="4962"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Понедельник, вторник, среда, четверг</w:t>
            </w:r>
          </w:p>
        </w:tc>
        <w:tc>
          <w:tcPr>
            <w:tcW w:w="5193"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18.00, перерыв с 13.00 до 14.00</w:t>
            </w:r>
          </w:p>
        </w:tc>
      </w:tr>
      <w:tr w:rsidR="00094E32" w:rsidRPr="00094E32" w:rsidTr="00094E32">
        <w:tc>
          <w:tcPr>
            <w:tcW w:w="4962"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Пятница</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Суббота, воскресенье</w:t>
            </w:r>
          </w:p>
        </w:tc>
        <w:tc>
          <w:tcPr>
            <w:tcW w:w="5193"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17.00, перерыв с 13.00 до 14.00</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Выходные</w:t>
            </w:r>
          </w:p>
        </w:tc>
      </w:tr>
    </w:tbl>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094E32" w:rsidRPr="00094E32" w:rsidRDefault="00094E32" w:rsidP="00094E3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2. Информация о месте нахождения и графике работы Отдела.</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 xml:space="preserve">Место нахождения  Отдела </w:t>
      </w:r>
      <w:r w:rsidRPr="00094E32">
        <w:rPr>
          <w:rFonts w:ascii="Times New Roman" w:eastAsia="Calibri" w:hAnsi="Times New Roman" w:cs="Times New Roman"/>
          <w:sz w:val="28"/>
          <w:szCs w:val="28"/>
        </w:rPr>
        <w:t>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 кааб. №6</w:t>
      </w:r>
      <w:r w:rsidRPr="00094E32">
        <w:rPr>
          <w:rFonts w:ascii="Times New Roman" w:eastAsia="Calibri" w:hAnsi="Times New Roman" w:cs="Times New Roman"/>
          <w:sz w:val="28"/>
          <w:szCs w:val="28"/>
          <w:lang w:eastAsia="ru-RU"/>
        </w:rPr>
        <w:t>;</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Справочные телефоны Отдела: 44-536;</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Факс: 45-741;</w:t>
      </w: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03"/>
      </w:tblGrid>
      <w:tr w:rsidR="00094E32" w:rsidRPr="00094E32" w:rsidTr="00094E32">
        <w:tc>
          <w:tcPr>
            <w:tcW w:w="10065" w:type="dxa"/>
            <w:gridSpan w:val="2"/>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 время работы Отдела</w:t>
            </w:r>
          </w:p>
        </w:tc>
      </w:tr>
      <w:tr w:rsidR="00094E32" w:rsidRPr="00094E32" w:rsidTr="00094E32">
        <w:tc>
          <w:tcPr>
            <w:tcW w:w="4962"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Время</w:t>
            </w:r>
          </w:p>
        </w:tc>
      </w:tr>
      <w:tr w:rsidR="00094E32" w:rsidRPr="00094E32" w:rsidTr="00094E32">
        <w:tc>
          <w:tcPr>
            <w:tcW w:w="4962"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lastRenderedPageBreak/>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18.00, перерыв с 12.00 до 12.48</w:t>
            </w:r>
          </w:p>
        </w:tc>
      </w:tr>
      <w:tr w:rsidR="00094E32" w:rsidRPr="00094E32" w:rsidTr="00094E32">
        <w:tc>
          <w:tcPr>
            <w:tcW w:w="4962"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Пятница</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17.00, перерыв с 12.00 до 12.48</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Выходные</w:t>
            </w:r>
          </w:p>
        </w:tc>
      </w:tr>
    </w:tbl>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widowControl w:val="0"/>
        <w:autoSpaceDE w:val="0"/>
        <w:autoSpaceDN w:val="0"/>
        <w:adjustRightInd w:val="0"/>
        <w:spacing w:after="0" w:line="240" w:lineRule="auto"/>
        <w:ind w:firstLine="709"/>
        <w:jc w:val="center"/>
        <w:rPr>
          <w:rFonts w:ascii="Times New Roman" w:eastAsia="Calibri" w:hAnsi="Times New Roman" w:cs="Times New Roman"/>
        </w:rPr>
        <w:sectPr w:rsidR="00094E32" w:rsidRPr="00094E32" w:rsidSect="00A169CC">
          <w:pgSz w:w="11906" w:h="16838"/>
          <w:pgMar w:top="1134" w:right="566" w:bottom="1134" w:left="1276" w:header="708" w:footer="708" w:gutter="0"/>
          <w:cols w:space="708"/>
          <w:docGrid w:linePitch="360"/>
        </w:sectPr>
      </w:pPr>
    </w:p>
    <w:p w:rsidR="00094E32" w:rsidRPr="00094E32" w:rsidRDefault="00094E32" w:rsidP="00094E32">
      <w:pPr>
        <w:rPr>
          <w:rFonts w:ascii="Times New Roman" w:hAnsi="Times New Roman" w:cs="Times New Roman"/>
        </w:rPr>
      </w:pPr>
    </w:p>
    <w:p w:rsidR="00094E32" w:rsidRPr="00094E32" w:rsidRDefault="00094E32" w:rsidP="00094E32">
      <w:pPr>
        <w:rPr>
          <w:rFonts w:ascii="Times New Roman" w:hAnsi="Times New Roman" w:cs="Times New Roman"/>
        </w:rPr>
        <w:sectPr w:rsidR="00094E32" w:rsidRPr="00094E32" w:rsidSect="00A169CC">
          <w:pgSz w:w="11906" w:h="16838"/>
          <w:pgMar w:top="1134" w:right="566" w:bottom="1134" w:left="1276" w:header="708" w:footer="708" w:gutter="0"/>
          <w:cols w:space="708"/>
          <w:docGrid w:linePitch="360"/>
        </w:sectPr>
      </w:pPr>
    </w:p>
    <w:p w:rsidR="00094E32" w:rsidRDefault="00094E32" w:rsidP="0090540C">
      <w:pPr>
        <w:rPr>
          <w:rFonts w:ascii="Times New Roman" w:hAnsi="Times New Roman" w:cs="Times New Roman"/>
        </w:rPr>
      </w:pPr>
    </w:p>
    <w:p w:rsidR="00094E32" w:rsidRPr="0090540C" w:rsidRDefault="00094E32" w:rsidP="0090540C">
      <w:pPr>
        <w:rPr>
          <w:rFonts w:ascii="Times New Roman" w:hAnsi="Times New Roman" w:cs="Times New Roman"/>
        </w:rPr>
      </w:pPr>
    </w:p>
    <w:sectPr w:rsidR="00094E32"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13E4"/>
    <w:rsid w:val="000262B1"/>
    <w:rsid w:val="00042D75"/>
    <w:rsid w:val="00046550"/>
    <w:rsid w:val="000722E2"/>
    <w:rsid w:val="00094E32"/>
    <w:rsid w:val="000A1E0A"/>
    <w:rsid w:val="000C3D6A"/>
    <w:rsid w:val="000C54D7"/>
    <w:rsid w:val="000C599B"/>
    <w:rsid w:val="000F6DFF"/>
    <w:rsid w:val="00102BD1"/>
    <w:rsid w:val="00107901"/>
    <w:rsid w:val="001204C7"/>
    <w:rsid w:val="00121E9B"/>
    <w:rsid w:val="001A097F"/>
    <w:rsid w:val="001E30DC"/>
    <w:rsid w:val="002428B1"/>
    <w:rsid w:val="002467DF"/>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639D1"/>
    <w:rsid w:val="00B7311D"/>
    <w:rsid w:val="00BD409D"/>
    <w:rsid w:val="00C0121C"/>
    <w:rsid w:val="00C17553"/>
    <w:rsid w:val="00C37301"/>
    <w:rsid w:val="00C54E57"/>
    <w:rsid w:val="00C55879"/>
    <w:rsid w:val="00C812BB"/>
    <w:rsid w:val="00CB0B3A"/>
    <w:rsid w:val="00CB16FD"/>
    <w:rsid w:val="00CD5C1B"/>
    <w:rsid w:val="00CD7191"/>
    <w:rsid w:val="00CF06C6"/>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04DC9-6ED6-460F-996A-D69C0A91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siv@mail.ru"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mailto:econsiv@mail.ru"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13A0-027E-41F1-9A6F-EB2BD203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3</cp:revision>
  <cp:lastPrinted>2018-12-25T12:21:00Z</cp:lastPrinted>
  <dcterms:created xsi:type="dcterms:W3CDTF">2019-05-30T14:23:00Z</dcterms:created>
  <dcterms:modified xsi:type="dcterms:W3CDTF">2019-05-31T13:07:00Z</dcterms:modified>
</cp:coreProperties>
</file>